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DC5" w:rsidRPr="00A468D9" w:rsidRDefault="00144DC5" w:rsidP="00A468D9">
      <w:pPr>
        <w:spacing w:before="90"/>
        <w:ind w:right="11"/>
        <w:jc w:val="center"/>
        <w:rPr>
          <w:b/>
          <w:sz w:val="27"/>
        </w:rPr>
      </w:pPr>
      <w:r w:rsidRPr="00A468D9">
        <w:rPr>
          <w:b/>
          <w:sz w:val="27"/>
        </w:rPr>
        <w:t>Отчет</w:t>
      </w:r>
      <w:r w:rsidRPr="00A468D9">
        <w:rPr>
          <w:b/>
          <w:spacing w:val="-5"/>
          <w:sz w:val="27"/>
        </w:rPr>
        <w:t xml:space="preserve"> </w:t>
      </w:r>
      <w:r w:rsidRPr="00A468D9">
        <w:rPr>
          <w:b/>
          <w:sz w:val="27"/>
        </w:rPr>
        <w:t>о</w:t>
      </w:r>
      <w:r w:rsidRPr="00A468D9">
        <w:rPr>
          <w:b/>
          <w:spacing w:val="-5"/>
          <w:sz w:val="27"/>
        </w:rPr>
        <w:t xml:space="preserve"> </w:t>
      </w:r>
      <w:r w:rsidRPr="00A468D9">
        <w:rPr>
          <w:b/>
          <w:sz w:val="27"/>
        </w:rPr>
        <w:t>реализации</w:t>
      </w:r>
      <w:r w:rsidRPr="00A468D9">
        <w:rPr>
          <w:b/>
          <w:spacing w:val="-4"/>
          <w:sz w:val="27"/>
        </w:rPr>
        <w:t xml:space="preserve"> </w:t>
      </w:r>
      <w:hyperlink r:id="rId7" w:history="1">
        <w:r w:rsidRPr="00A468D9">
          <w:rPr>
            <w:rStyle w:val="a6"/>
            <w:b/>
            <w:color w:val="auto"/>
            <w:sz w:val="27"/>
            <w:u w:val="none"/>
          </w:rPr>
          <w:t>мероприятий по повышению финансовой грамотности населения Бутурлинского муниципального округа Нижегородской области</w:t>
        </w:r>
      </w:hyperlink>
      <w:r w:rsidRPr="00A468D9">
        <w:rPr>
          <w:b/>
          <w:sz w:val="27"/>
        </w:rPr>
        <w:t xml:space="preserve"> за</w:t>
      </w:r>
      <w:r w:rsidRPr="00A468D9">
        <w:rPr>
          <w:b/>
          <w:spacing w:val="-1"/>
          <w:sz w:val="27"/>
        </w:rPr>
        <w:t xml:space="preserve"> </w:t>
      </w:r>
      <w:r w:rsidRPr="00A468D9">
        <w:rPr>
          <w:b/>
          <w:sz w:val="27"/>
        </w:rPr>
        <w:t>20</w:t>
      </w:r>
      <w:r w:rsidR="00341EF5" w:rsidRPr="00A468D9">
        <w:rPr>
          <w:b/>
          <w:sz w:val="27"/>
        </w:rPr>
        <w:t>2</w:t>
      </w:r>
      <w:r w:rsidR="00A468D9" w:rsidRPr="00A468D9">
        <w:rPr>
          <w:b/>
          <w:sz w:val="27"/>
        </w:rPr>
        <w:t xml:space="preserve">5 </w:t>
      </w:r>
      <w:r w:rsidRPr="00A468D9">
        <w:rPr>
          <w:b/>
          <w:sz w:val="27"/>
        </w:rPr>
        <w:t>год</w:t>
      </w:r>
      <w:r w:rsidR="00A468D9">
        <w:rPr>
          <w:b/>
          <w:sz w:val="27"/>
        </w:rPr>
        <w:t xml:space="preserve"> </w:t>
      </w:r>
    </w:p>
    <w:p w:rsidR="00144DC5" w:rsidRDefault="00144DC5" w:rsidP="00144DC5">
      <w:pPr>
        <w:pStyle w:val="a3"/>
        <w:spacing w:before="5"/>
        <w:ind w:left="0" w:firstLine="0"/>
        <w:jc w:val="left"/>
        <w:rPr>
          <w:sz w:val="26"/>
        </w:rPr>
      </w:pPr>
    </w:p>
    <w:tbl>
      <w:tblPr>
        <w:tblStyle w:val="TableNormal"/>
        <w:tblW w:w="14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193"/>
        <w:gridCol w:w="2608"/>
        <w:gridCol w:w="1687"/>
        <w:gridCol w:w="2840"/>
        <w:gridCol w:w="3961"/>
      </w:tblGrid>
      <w:tr w:rsidR="00505EA9" w:rsidRPr="00337E01" w:rsidTr="009D34F5">
        <w:trPr>
          <w:trHeight w:val="675"/>
        </w:trPr>
        <w:tc>
          <w:tcPr>
            <w:tcW w:w="565" w:type="dxa"/>
          </w:tcPr>
          <w:p w:rsidR="00505EA9" w:rsidRPr="00337E01" w:rsidRDefault="00505EA9" w:rsidP="00337E01">
            <w:pPr>
              <w:pStyle w:val="TableParagraph"/>
              <w:ind w:left="86"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37E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7E0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93" w:type="dxa"/>
          </w:tcPr>
          <w:p w:rsidR="00505EA9" w:rsidRPr="00337E01" w:rsidRDefault="00505EA9" w:rsidP="00337E01">
            <w:pPr>
              <w:pStyle w:val="TableParagraph"/>
              <w:ind w:left="356" w:right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0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08" w:type="dxa"/>
          </w:tcPr>
          <w:p w:rsidR="00505EA9" w:rsidRPr="00337E01" w:rsidRDefault="00505EA9" w:rsidP="00337E01">
            <w:pPr>
              <w:pStyle w:val="TableParagraph"/>
              <w:tabs>
                <w:tab w:val="left" w:pos="1843"/>
              </w:tabs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01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Pr="00337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E01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337E01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    </w:t>
            </w:r>
            <w:r w:rsidRPr="00337E0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687" w:type="dxa"/>
          </w:tcPr>
          <w:p w:rsidR="00505EA9" w:rsidRPr="00337E01" w:rsidRDefault="00505EA9" w:rsidP="00337E0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0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337E0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37E0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840" w:type="dxa"/>
          </w:tcPr>
          <w:p w:rsidR="00505EA9" w:rsidRPr="00337E01" w:rsidRDefault="00505EA9" w:rsidP="00337E01">
            <w:pPr>
              <w:pStyle w:val="TableParagraph"/>
              <w:ind w:left="11" w:right="-33" w:hanging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01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  <w:r w:rsidRPr="00337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37E01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337E0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3961" w:type="dxa"/>
          </w:tcPr>
          <w:p w:rsidR="00505EA9" w:rsidRPr="00337E01" w:rsidRDefault="00505EA9" w:rsidP="00337E01">
            <w:pPr>
              <w:pStyle w:val="TableParagraph"/>
              <w:ind w:left="33" w:right="-123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0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337E01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337E01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  </w:t>
            </w:r>
            <w:r w:rsidRPr="00337E0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</w:tr>
      <w:tr w:rsidR="00505EA9" w:rsidRPr="00054B89" w:rsidTr="009D34F5">
        <w:trPr>
          <w:trHeight w:val="217"/>
        </w:trPr>
        <w:tc>
          <w:tcPr>
            <w:tcW w:w="565" w:type="dxa"/>
          </w:tcPr>
          <w:p w:rsidR="00505EA9" w:rsidRPr="00054B89" w:rsidRDefault="00505EA9" w:rsidP="00337E01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3" w:type="dxa"/>
          </w:tcPr>
          <w:p w:rsidR="00505EA9" w:rsidRPr="00054B89" w:rsidRDefault="00505EA9" w:rsidP="00337E01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8" w:type="dxa"/>
          </w:tcPr>
          <w:p w:rsidR="00505EA9" w:rsidRPr="00054B89" w:rsidRDefault="00505EA9" w:rsidP="00337E01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</w:tcPr>
          <w:p w:rsidR="00505EA9" w:rsidRPr="00054B89" w:rsidRDefault="00505EA9" w:rsidP="00337E01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:rsidR="00505EA9" w:rsidRPr="00054B89" w:rsidRDefault="00505EA9" w:rsidP="00337E01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1" w:type="dxa"/>
          </w:tcPr>
          <w:p w:rsidR="00505EA9" w:rsidRPr="00054B89" w:rsidRDefault="00505EA9" w:rsidP="00337E0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05EA9" w:rsidRPr="00054B89" w:rsidTr="009D34F5">
        <w:trPr>
          <w:trHeight w:val="264"/>
        </w:trPr>
        <w:tc>
          <w:tcPr>
            <w:tcW w:w="14854" w:type="dxa"/>
            <w:gridSpan w:val="6"/>
          </w:tcPr>
          <w:p w:rsidR="00505EA9" w:rsidRPr="00054B89" w:rsidRDefault="00505EA9" w:rsidP="009A533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 </w:t>
            </w:r>
            <w:r w:rsidR="003D37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Организация и проведение мероприятий по финансовой грамотности в образовательных </w:t>
            </w:r>
            <w:r w:rsidR="00C335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организациях</w:t>
            </w:r>
            <w:r w:rsidR="009A533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учреждениях культуры</w:t>
            </w:r>
          </w:p>
        </w:tc>
      </w:tr>
      <w:tr w:rsidR="00505EA9" w:rsidRPr="00054B89" w:rsidTr="009D34F5">
        <w:trPr>
          <w:trHeight w:val="508"/>
        </w:trPr>
        <w:tc>
          <w:tcPr>
            <w:tcW w:w="565" w:type="dxa"/>
          </w:tcPr>
          <w:p w:rsidR="00505EA9" w:rsidRPr="00054B89" w:rsidRDefault="00505EA9" w:rsidP="00337E01">
            <w:pPr>
              <w:pStyle w:val="TableParagraph"/>
              <w:ind w:left="86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3193" w:type="dxa"/>
          </w:tcPr>
          <w:p w:rsidR="00505EA9" w:rsidRPr="00054B89" w:rsidRDefault="00505EA9" w:rsidP="00337E01">
            <w:pPr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20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обучения основам финансовой грамотности в формах круглых столов, игр, конференций, конкурсов, классных часов, экскурсий, просмотра развивающих и обучающих видеоматериалов, размещения информационных материалов на официальных сайтах учреждений и пр.</w:t>
            </w:r>
          </w:p>
        </w:tc>
        <w:tc>
          <w:tcPr>
            <w:tcW w:w="2608" w:type="dxa"/>
          </w:tcPr>
          <w:p w:rsidR="00505EA9" w:rsidRPr="00054B89" w:rsidRDefault="00505EA9" w:rsidP="009D34F5">
            <w:pPr>
              <w:ind w:left="2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Общеобразовательные организации Бутурлинского муниципального округа, </w:t>
            </w:r>
            <w:r w:rsidR="009A53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учреждения культуры Бутурлинского муниципального округа</w:t>
            </w:r>
            <w:r w:rsidR="00CA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ЦПО «Бутурлинский сельскохозяйственный техникум»</w:t>
            </w:r>
            <w:r w:rsidR="00371804" w:rsidRPr="00371804">
              <w:rPr>
                <w:lang w:val="ru-RU"/>
              </w:rPr>
              <w:t xml:space="preserve"> </w:t>
            </w:r>
            <w:r w:rsidR="00371804" w:rsidRPr="0037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  <w:bookmarkStart w:id="0" w:name="_GoBack"/>
            <w:bookmarkEnd w:id="0"/>
          </w:p>
        </w:tc>
        <w:tc>
          <w:tcPr>
            <w:tcW w:w="1687" w:type="dxa"/>
          </w:tcPr>
          <w:p w:rsidR="00505EA9" w:rsidRPr="00C33585" w:rsidRDefault="00C33585" w:rsidP="001304D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130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840" w:type="dxa"/>
          </w:tcPr>
          <w:p w:rsidR="00505EA9" w:rsidRPr="00054B89" w:rsidRDefault="00505EA9" w:rsidP="009A533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практических знаний и навыков эффективного управления личными финансами, а также финансовой безопасности</w:t>
            </w:r>
          </w:p>
        </w:tc>
        <w:tc>
          <w:tcPr>
            <w:tcW w:w="3961" w:type="dxa"/>
          </w:tcPr>
          <w:p w:rsidR="00B26C2B" w:rsidRDefault="00505EA9" w:rsidP="00E8417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Школами Бутурлинского</w:t>
            </w:r>
            <w:r w:rsidR="00B77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округа в течение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 были проведены </w:t>
            </w:r>
            <w:r w:rsidR="004755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уроки по финансовой грамотности, в том числе в онлайн формате, организованы </w:t>
            </w:r>
            <w:r w:rsidR="00475515" w:rsidRPr="004755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 развиваю</w:t>
            </w:r>
            <w:r w:rsidR="004755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щих и обучающих видеоматериалов, проведены игры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которых было задействован</w:t>
            </w:r>
            <w:r w:rsidR="007871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обучающиеся с 1 по 11 класс.</w:t>
            </w:r>
          </w:p>
          <w:p w:rsidR="00ED571F" w:rsidRDefault="00ED571F" w:rsidP="00E8417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93D58" w:rsidRPr="009D34F5" w:rsidRDefault="00950CF0" w:rsidP="00ED571F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Пример некоторых</w:t>
            </w:r>
            <w:r w:rsidR="00ED571F" w:rsidRPr="00ED57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проведенных мероприятий</w:t>
            </w:r>
            <w:r w:rsidR="00F567B0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 наибольшим числом участников</w:t>
            </w:r>
            <w:r w:rsidR="00ED571F" w:rsidRPr="00ED571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3229CE" w:rsidRPr="00ED571F" w:rsidRDefault="00ED571F" w:rsidP="00ED571F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</w:p>
          <w:p w:rsidR="007A10AD" w:rsidRDefault="00B26C2B" w:rsidP="00E84178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417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14.04</w:t>
            </w:r>
            <w:r w:rsidR="007A10A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.2025.-</w:t>
            </w:r>
            <w:r w:rsidRPr="00E84178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21.04.2025</w:t>
            </w:r>
            <w:r w:rsidRPr="004E7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26C2B" w:rsidRDefault="004E762F" w:rsidP="00E84178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7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Игра «Финансовое путешествие по любимым сказкам» успешно объединила элементы сказок и финансового обучения, позволяя участникам весело и увлекательно осваивать основы финансовой грамотности. Через интерактивные задания и игровые ситуации они развили навыки экономического мышления, научились принимать решения о расходах и накоплениях. Такой подход не только способствовал пониманию </w:t>
            </w:r>
            <w:r w:rsidRPr="004E7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финансовых понятий, но и помог создать положительные эмоции, делая процесс обучения более запоминающимся и эффективным. В целом, игра показала, как можно легко и интересно прививать детям основы финансовой грамотности, используя знакомые им истории.</w:t>
            </w:r>
          </w:p>
          <w:p w:rsidR="00B0596D" w:rsidRDefault="00B0596D" w:rsidP="00E84178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A10AD" w:rsidRDefault="00B0596D" w:rsidP="00E947B5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947B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05.05.2025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947B5" w:rsidRPr="00E947B5" w:rsidRDefault="00B0596D" w:rsidP="00E947B5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059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Круглый стол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47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«Будь онлайн! Молодёжь и </w:t>
            </w:r>
            <w:r w:rsidRPr="00B059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цифровая безопасность»</w:t>
            </w:r>
            <w:r w:rsidR="00E947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47B5" w:rsidRPr="00E947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рамках круглого стола были рассмотрены такие темы, как защита персональных данных, кибербуллинг, мошенничество в сети, безопасное использование социальных сетей и онлайн-игр. Особое внимание было уделено практическим советам о том, как защитить себя в интернете, как распознать признаки кибербуллинга и мошенничества, и куда обращаться за помощью в случае необходимости.</w:t>
            </w:r>
          </w:p>
          <w:p w:rsidR="00B0596D" w:rsidRDefault="00E947B5" w:rsidP="00E947B5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947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Круглый стол прошел в формате живого общения и обмена мнениями.</w:t>
            </w:r>
          </w:p>
          <w:p w:rsidR="00404B3C" w:rsidRDefault="00404B3C" w:rsidP="00E947B5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144C9" w:rsidRDefault="002144C9" w:rsidP="00E947B5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144C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 летние каникулы на базе школ работали лагеря с дневным пребыванием, где для детей так же были организованы мероприятия по финансовой грамотности, такие как просмотр познавательных мультфильмов с последующим обсуждением, игры, эстафеты и </w:t>
            </w:r>
            <w:proofErr w:type="gramStart"/>
            <w:r w:rsidRPr="002144C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другое</w:t>
            </w:r>
            <w:proofErr w:type="gramEnd"/>
            <w:r w:rsidRPr="002144C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62714C" w:rsidRDefault="0062714C" w:rsidP="00E947B5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A10AD" w:rsidRDefault="00404B3C" w:rsidP="00404B3C">
            <w:pPr>
              <w:pStyle w:val="TableParagraph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404B3C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16.06.2025</w:t>
            </w:r>
            <w:r w:rsidR="007A10A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404B3C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20.06.2025</w:t>
            </w:r>
            <w:r w:rsidR="007A10A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404B3C" w:rsidRPr="00404B3C" w:rsidRDefault="00404B3C" w:rsidP="00404B3C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04B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Просмотр мультфильмов «Смешарики</w:t>
            </w:r>
            <w:r w:rsidR="007A10A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4B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Азбука финансовой грамотности»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04B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Мультсериал «Смешарики - Азбука финансовой грамотности» – это замечательный образовательный проект, который в легкой и занимательной форме рассказывает детям о сложных финансовых понятиях. </w:t>
            </w:r>
          </w:p>
          <w:p w:rsidR="00404B3C" w:rsidRPr="00404B3C" w:rsidRDefault="00404B3C" w:rsidP="00404B3C">
            <w:pPr>
              <w:pStyle w:val="TableParagraph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04B3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Каждая серия посвящена определенной теме, например, «Деньги», «Бюджет», «Кредит», «Инвестиции».</w:t>
            </w:r>
          </w:p>
          <w:p w:rsidR="004E762F" w:rsidRPr="004E762F" w:rsidRDefault="004E762F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6433A" w:rsidRPr="0026433A" w:rsidRDefault="0026433A" w:rsidP="0026433A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6433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18.07.2025 </w:t>
            </w:r>
          </w:p>
          <w:p w:rsidR="00475515" w:rsidRDefault="0026433A" w:rsidP="0026433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4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Квест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264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264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Дружи с финансами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264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 побывали на станциях "Сказки и деньги", "Экономические загадки", "Деньги счётом крепки", "</w:t>
            </w:r>
            <w:proofErr w:type="gramStart"/>
            <w:r w:rsidRPr="00264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Время-деньги</w:t>
            </w:r>
            <w:proofErr w:type="gramEnd"/>
            <w:r w:rsidRPr="00264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", "Денежка без ног, весь свет обойдёт", "Собери пословицу". Ребята справились с заданиями </w:t>
            </w:r>
            <w:proofErr w:type="gramStart"/>
            <w:r w:rsidRPr="00264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264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отлично!</w:t>
            </w:r>
          </w:p>
          <w:p w:rsidR="00443A0B" w:rsidRDefault="00443A0B" w:rsidP="0026433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C2A" w:rsidRPr="00C63C2A" w:rsidRDefault="00C63C2A" w:rsidP="00C63C2A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63C2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26.08.2025 </w:t>
            </w:r>
          </w:p>
          <w:p w:rsidR="00443A0B" w:rsidRDefault="00C63C2A" w:rsidP="00C63C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3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C63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«Бюджет семьи»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3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Ребятам рассказали, что бюджетом семьи называется финансово-экономическая схема доходов и расходов семьи, план по которому в течени</w:t>
            </w:r>
            <w:proofErr w:type="gramStart"/>
            <w:r w:rsidRPr="00C63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C63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заданного периода участники процесса распоряжаются имеющими средствами с учётом постоянных или эпизодических потребностей.</w:t>
            </w:r>
          </w:p>
          <w:p w:rsidR="00C63C2A" w:rsidRDefault="00C63C2A" w:rsidP="00C63C2A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3C2A" w:rsidRDefault="00434C26" w:rsidP="00434C26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34C2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10.09.2025</w:t>
            </w:r>
          </w:p>
          <w:p w:rsidR="00E62662" w:rsidRPr="00E62662" w:rsidRDefault="00434C26" w:rsidP="00E626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34C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Урок  «Финансовая безопасность: как защитить свои деньги в цифровом мире» </w:t>
            </w:r>
            <w:r w:rsidR="00E62662" w:rsidRPr="00E62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Ребята узнали о наиболее распространенных схемах финансового обмана и мошенничества в интернете и примерах, когда подростки становились жертвами таких схем, об объеме похищенных мошенниками денежных средств с использованием телефонной связи и систем дистанционного банковского обслуживания, о психологии обмана и методах защиты. </w:t>
            </w:r>
            <w:proofErr w:type="gramEnd"/>
          </w:p>
          <w:p w:rsidR="00434C26" w:rsidRDefault="00E62662" w:rsidP="00E626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Также важной частью урока стало обсуждение правил безопасного использования банковских карт и мобильных приложений.</w:t>
            </w:r>
          </w:p>
          <w:p w:rsidR="00E62662" w:rsidRDefault="00E62662" w:rsidP="00E6266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6078" w:rsidRDefault="00940066" w:rsidP="00940066">
            <w:pPr>
              <w:pStyle w:val="TableParagraph"/>
              <w:rPr>
                <w:lang w:val="ru-RU"/>
              </w:rPr>
            </w:pPr>
            <w:r w:rsidRPr="0094006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07.10.2025–20.10.2025</w:t>
            </w:r>
            <w:r w:rsidRPr="00940066">
              <w:rPr>
                <w:lang w:val="ru-RU"/>
              </w:rPr>
              <w:t xml:space="preserve"> </w:t>
            </w:r>
          </w:p>
          <w:p w:rsidR="00056078" w:rsidRPr="00056078" w:rsidRDefault="00940066" w:rsidP="0005607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00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00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«Думай о будущем: страхование и накопления»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56078" w:rsidRPr="000560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просветительской эстафеты «Мои финансы. Думай о будущем: страхование и накопления» были организованы и проведены следующие мероприятия:</w:t>
            </w:r>
          </w:p>
          <w:p w:rsidR="00056078" w:rsidRPr="00056078" w:rsidRDefault="00056078" w:rsidP="0005607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60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классный час на тему «Моя копилка и мои мечты».</w:t>
            </w:r>
          </w:p>
          <w:p w:rsidR="00940066" w:rsidRDefault="00056078" w:rsidP="0005607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60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ходе занятия школьники узнали о важности правильного планирования личных финансов и умения создавать накопления для реализации своих целей и желаний. Учителя провели беседу о том, как важно ставить конкретные финансовые цели и </w:t>
            </w:r>
            <w:r w:rsidRPr="000560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рационально распределять средства для их достижения.</w:t>
            </w:r>
          </w:p>
          <w:p w:rsidR="00056078" w:rsidRDefault="00056078" w:rsidP="0005607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6078" w:rsidRDefault="0099450C" w:rsidP="00056078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9450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13.11.2025</w:t>
            </w:r>
          </w:p>
          <w:p w:rsidR="0099450C" w:rsidRPr="0099450C" w:rsidRDefault="0099450C" w:rsidP="0005607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5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«Мой финансовый план»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40066" w:rsidRDefault="0099450C" w:rsidP="0094006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45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рамках проекта старшеклассники разрабатывали индивидуальные финансовые планы, включающие бюджетирование, цели накоплений и стратегии страхования. Участники учились ставить финансовые цели, планировать доходы и расходы, а также оценивать риски. Проект помог подготовить подростков к самостоятельному финансовому управлению во </w:t>
            </w:r>
            <w:proofErr w:type="gramStart"/>
            <w:r w:rsidRPr="009945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взрослой</w:t>
            </w:r>
            <w:proofErr w:type="gramEnd"/>
            <w:r w:rsidRPr="009945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жизни.</w:t>
            </w:r>
          </w:p>
          <w:p w:rsidR="0099450C" w:rsidRDefault="0099450C" w:rsidP="0094006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9450C" w:rsidRPr="0099450C" w:rsidRDefault="0099450C" w:rsidP="0094006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01CD4" w:rsidRDefault="00443A0B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</w:t>
            </w:r>
          </w:p>
          <w:p w:rsidR="007A10AD" w:rsidRDefault="00901CD4" w:rsidP="00E841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17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22.04.2025</w:t>
            </w:r>
            <w:r w:rsidRPr="00E84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E66EA" w:rsidRPr="007A10AD" w:rsidRDefault="007A10AD" w:rsidP="00E841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F68E8" w:rsidRPr="00E84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отделе культуры и туризма Бутурлинского </w:t>
            </w:r>
            <w:proofErr w:type="gramStart"/>
            <w:r w:rsidR="00CF68E8" w:rsidRPr="00E84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proofErr w:type="gramEnd"/>
            <w:r w:rsidR="00CF68E8" w:rsidRPr="00E84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 </w:t>
            </w:r>
            <w:r w:rsidR="00DE66EA" w:rsidRPr="00E84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состоялась очная встреча на тему: </w:t>
            </w:r>
            <w:r w:rsidR="00DE66EA" w:rsidRPr="007A1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Сервис «Наличные на кассе»,</w:t>
            </w:r>
          </w:p>
          <w:p w:rsidR="00E84178" w:rsidRPr="00ED571F" w:rsidRDefault="00DE66EA" w:rsidP="00E841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66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«Сельский кабинет»</w:t>
            </w:r>
            <w:r w:rsidR="00E84178" w:rsidRPr="00E84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84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4178" w:rsidRPr="00ED57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направления Управления платежных систем и расчетов Волго-Вятского ГУ Банка России Ильюшенков Евгений рассказал о современных финансовых технологиях, о технологиях приема безналичной оплаты, о сервисе «Наличные на кассе».</w:t>
            </w:r>
          </w:p>
          <w:p w:rsidR="00DE66EA" w:rsidRDefault="00E84178" w:rsidP="00E84178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41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Проект сельский кабинет способствует повышению финансовой грамотности: у жителей </w:t>
            </w:r>
            <w:r w:rsidRPr="00E8417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будет возможность подключиться к онлайн-занятиям, изучить интересующие материалы на просветительском ресурсе Банка России «Финансовая культура» и проверить финансовую организацию на сайте Банка России.</w:t>
            </w:r>
          </w:p>
          <w:p w:rsidR="00E00887" w:rsidRDefault="00E00887" w:rsidP="00E84178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E00887" w:rsidRPr="00451527" w:rsidRDefault="00E00887" w:rsidP="00E84178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515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09.12.2025</w:t>
            </w:r>
          </w:p>
          <w:p w:rsidR="00E00887" w:rsidRDefault="00E00887" w:rsidP="00E84178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0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«Рациональное потребление»</w:t>
            </w:r>
          </w:p>
          <w:p w:rsidR="00E00887" w:rsidRPr="00E00887" w:rsidRDefault="00E00887" w:rsidP="00E00887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Сотрудники Бутурлинского историко-краеведческого музея провели для учащихся 6 "г" класса Бутурлинской средней общеобразовательной школы имени В.И. Казакова лек</w:t>
            </w:r>
            <w:r w:rsidR="00451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цию «Рациональное потребление».</w:t>
            </w:r>
          </w:p>
          <w:p w:rsidR="00E00887" w:rsidRPr="00E00887" w:rsidRDefault="00E00887" w:rsidP="00E00887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 узнали о том, что такое рациональное потребление, как правильно экономить и расходовать деньги, а также закрепили свои знания, поуча</w:t>
            </w:r>
            <w:r w:rsidR="004515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ствовав в финансовой викторине.</w:t>
            </w:r>
          </w:p>
          <w:p w:rsidR="00E00887" w:rsidRPr="00DE66EA" w:rsidRDefault="00E00887" w:rsidP="00E00887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08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вызвало интерес у его участников, повысило мотивацию к освоению финансовой грамотности и развитию умений пользоваться полученной информацией в процессе принятия финансовых решений.</w:t>
            </w:r>
          </w:p>
          <w:p w:rsidR="00F63083" w:rsidRDefault="00443A0B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</w:t>
            </w:r>
          </w:p>
          <w:p w:rsidR="00505EA9" w:rsidRPr="006E0C73" w:rsidRDefault="00DE327D" w:rsidP="006E0C7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ЦПО «Бутурлинский сельскохозяйственный техникум» </w:t>
            </w:r>
            <w:r w:rsidR="00ED4399" w:rsidRPr="006E0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проводили в течение года</w:t>
            </w:r>
            <w:r w:rsidR="008D51EB" w:rsidRPr="006E0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различного рода мероприятия.</w:t>
            </w:r>
          </w:p>
          <w:p w:rsidR="00694782" w:rsidRPr="00694782" w:rsidRDefault="00694782" w:rsidP="006E0C7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0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Видео-урок «С чего начать беречь деньги»,  </w:t>
            </w:r>
            <w:r w:rsidR="006E0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6E0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екция «7 базовых правил инвестиционной грамотности»</w:t>
            </w:r>
            <w:r w:rsidR="006E0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т.д.</w:t>
            </w:r>
          </w:p>
        </w:tc>
      </w:tr>
      <w:tr w:rsidR="00505EA9" w:rsidRPr="00054B89" w:rsidTr="009D34F5">
        <w:trPr>
          <w:trHeight w:val="508"/>
        </w:trPr>
        <w:tc>
          <w:tcPr>
            <w:tcW w:w="565" w:type="dxa"/>
          </w:tcPr>
          <w:p w:rsidR="00505EA9" w:rsidRPr="00054B89" w:rsidRDefault="00505EA9" w:rsidP="00337E01">
            <w:pPr>
              <w:pStyle w:val="TableParagraph"/>
              <w:ind w:left="86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1.2</w:t>
            </w:r>
          </w:p>
        </w:tc>
        <w:tc>
          <w:tcPr>
            <w:tcW w:w="3193" w:type="dxa"/>
          </w:tcPr>
          <w:p w:rsidR="00505EA9" w:rsidRPr="00054B89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Прохождение педагогическими работниками </w:t>
            </w:r>
            <w:proofErr w:type="gramStart"/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 по курсу</w:t>
            </w:r>
            <w:proofErr w:type="gramEnd"/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финансовой грамотности, самостоятельное повышение педагогическими работниками профессиональной компетенции в целях обучения основам финансовой грамотности в форме самообразования, участие в </w:t>
            </w:r>
            <w:r w:rsidRPr="00054B89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54B89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семинарах, конференциях и пр</w:t>
            </w:r>
            <w:r w:rsidR="000E73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608" w:type="dxa"/>
          </w:tcPr>
          <w:p w:rsidR="00505EA9" w:rsidRPr="00054B89" w:rsidRDefault="00505EA9" w:rsidP="001E1335">
            <w:pPr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Общеобразовательные организации Бутурлинского муниципального округа,</w:t>
            </w:r>
            <w:r w:rsidR="00CA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учреждения культуры Бутурлинского муниципального округа,</w:t>
            </w: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A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ЦПО «Бутурлинский сельскохозяйственный техникум»</w:t>
            </w:r>
            <w:r w:rsidR="0037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согласованию)</w:t>
            </w:r>
          </w:p>
        </w:tc>
        <w:tc>
          <w:tcPr>
            <w:tcW w:w="1687" w:type="dxa"/>
          </w:tcPr>
          <w:p w:rsidR="00505EA9" w:rsidRPr="00CA61D2" w:rsidRDefault="00CA61D2" w:rsidP="000E73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0E73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840" w:type="dxa"/>
          </w:tcPr>
          <w:p w:rsidR="00505EA9" w:rsidRPr="00054B89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педагогическими работниками своей профессиональной компетенции, необходимой и достаточной для осуществления обучения (воспитания) в рассматриваемой сфере</w:t>
            </w:r>
          </w:p>
        </w:tc>
        <w:tc>
          <w:tcPr>
            <w:tcW w:w="3961" w:type="dxa"/>
            <w:shd w:val="clear" w:color="auto" w:fill="auto"/>
          </w:tcPr>
          <w:p w:rsidR="00505EA9" w:rsidRDefault="000C0AE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Сотрудники </w:t>
            </w: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Бутурлинского муниципального округа,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учреждений культуры Бутурлинского муниципального округа,</w:t>
            </w: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ЦПО «Бутурлинский сельскохозяйственный техникум» участвовали в онлайн семинарах, конференциях, вебинарах, тем самым повышали </w:t>
            </w:r>
            <w:r w:rsidR="002F48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 </w:t>
            </w:r>
            <w:r w:rsidR="0037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</w:t>
            </w:r>
          </w:p>
          <w:p w:rsidR="00505EA9" w:rsidRPr="004E547D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5EA9" w:rsidRPr="00054B89" w:rsidTr="009D34F5">
        <w:trPr>
          <w:trHeight w:val="508"/>
        </w:trPr>
        <w:tc>
          <w:tcPr>
            <w:tcW w:w="565" w:type="dxa"/>
          </w:tcPr>
          <w:p w:rsidR="00505EA9" w:rsidRPr="00054B89" w:rsidRDefault="00505EA9" w:rsidP="00337E01">
            <w:pPr>
              <w:pStyle w:val="TableParagraph"/>
              <w:ind w:left="86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3193" w:type="dxa"/>
          </w:tcPr>
          <w:p w:rsidR="00505EA9" w:rsidRPr="00397D76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тематических встреч с работниками кредитных учреждений и правоохранительных органов</w:t>
            </w:r>
          </w:p>
        </w:tc>
        <w:tc>
          <w:tcPr>
            <w:tcW w:w="2608" w:type="dxa"/>
          </w:tcPr>
          <w:p w:rsidR="00505EA9" w:rsidRPr="00397D76" w:rsidRDefault="002F4852" w:rsidP="002F48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Общеобразовательные организации Бутурлинского муниципального округа</w:t>
            </w:r>
          </w:p>
        </w:tc>
        <w:tc>
          <w:tcPr>
            <w:tcW w:w="1687" w:type="dxa"/>
          </w:tcPr>
          <w:p w:rsidR="00505EA9" w:rsidRPr="00397D76" w:rsidRDefault="002F4852" w:rsidP="000E73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0E73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9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840" w:type="dxa"/>
          </w:tcPr>
          <w:p w:rsidR="00505EA9" w:rsidRPr="00397D76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обучающимися знаний по вопросам эффективного управления личными финансами, а также финансовой безопасности</w:t>
            </w:r>
          </w:p>
        </w:tc>
        <w:tc>
          <w:tcPr>
            <w:tcW w:w="3961" w:type="dxa"/>
          </w:tcPr>
          <w:p w:rsidR="00505EA9" w:rsidRPr="00397D76" w:rsidRDefault="00802830" w:rsidP="00397D7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  <w:r w:rsidR="00CD5C81" w:rsidRPr="0039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сотрудники правоохранительных органов проводили профилактические беседы на базе образовательных учреждений</w:t>
            </w:r>
            <w:r w:rsidR="00E72C6F" w:rsidRPr="0039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97D76" w:rsidRPr="0039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безопасности в сети интернет, о мошенниках, которые занимаются хищением </w:t>
            </w:r>
            <w:r w:rsidRPr="0039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97D76" w:rsidRPr="00397D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денежных средств из банков и иных кредитных организаций и что можно сделать, чтобы не стать жертвой мошенников. </w:t>
            </w:r>
          </w:p>
        </w:tc>
      </w:tr>
      <w:tr w:rsidR="00505EA9" w:rsidRPr="00E25A2E" w:rsidTr="009D34F5">
        <w:trPr>
          <w:trHeight w:val="508"/>
        </w:trPr>
        <w:tc>
          <w:tcPr>
            <w:tcW w:w="565" w:type="dxa"/>
          </w:tcPr>
          <w:p w:rsidR="00505EA9" w:rsidRPr="00054B89" w:rsidRDefault="00505EA9" w:rsidP="00337E01">
            <w:pPr>
              <w:pStyle w:val="TableParagraph"/>
              <w:ind w:left="86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3193" w:type="dxa"/>
          </w:tcPr>
          <w:p w:rsidR="00505EA9" w:rsidRPr="00054B89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 обновление (при необходимости) информационных материалов по вопросам финансовой грамотности на стендах и сайтах образовательных организаций</w:t>
            </w:r>
          </w:p>
        </w:tc>
        <w:tc>
          <w:tcPr>
            <w:tcW w:w="2608" w:type="dxa"/>
          </w:tcPr>
          <w:p w:rsidR="00505EA9" w:rsidRPr="00054B89" w:rsidRDefault="002F4852" w:rsidP="003718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Общеобразовательные организации Бутурлинского муниципального округа,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ЦПО «Бутурлинский сельскохозяйственный техникум»</w:t>
            </w:r>
            <w:r w:rsidR="00371804" w:rsidRPr="00371804">
              <w:rPr>
                <w:lang w:val="ru-RU"/>
              </w:rPr>
              <w:t xml:space="preserve"> </w:t>
            </w:r>
            <w:r w:rsidR="00371804" w:rsidRPr="0037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1687" w:type="dxa"/>
          </w:tcPr>
          <w:p w:rsidR="00505EA9" w:rsidRPr="002F4852" w:rsidRDefault="002F4852" w:rsidP="000E73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0E73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840" w:type="dxa"/>
          </w:tcPr>
          <w:p w:rsidR="00505EA9" w:rsidRPr="00054B89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обучающимися знаний по вопросам эффективного управления личными финансами, а также финансовой безопасности</w:t>
            </w:r>
          </w:p>
        </w:tc>
        <w:tc>
          <w:tcPr>
            <w:tcW w:w="3961" w:type="dxa"/>
          </w:tcPr>
          <w:p w:rsidR="00505EA9" w:rsidRPr="00D750D6" w:rsidRDefault="001F4994" w:rsidP="00E25A2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и обновление информационных материалов по вопросам финансовой грамотности на сайтах </w:t>
            </w:r>
            <w:r w:rsidR="00371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стендах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общеобразовательных организаций Бутурлинского муниципального округа</w:t>
            </w:r>
            <w:r w:rsidR="008D5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75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так же на странице </w:t>
            </w:r>
            <w:r w:rsidR="000E73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социальной сети «В</w:t>
            </w:r>
            <w:r w:rsidR="00D750D6" w:rsidRPr="00D75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Контакте» в информационно-телекоммуникационной сети «Интернет»</w:t>
            </w:r>
          </w:p>
        </w:tc>
      </w:tr>
      <w:tr w:rsidR="00505EA9" w:rsidRPr="00054B89" w:rsidTr="009D34F5">
        <w:trPr>
          <w:trHeight w:val="508"/>
        </w:trPr>
        <w:tc>
          <w:tcPr>
            <w:tcW w:w="565" w:type="dxa"/>
          </w:tcPr>
          <w:p w:rsidR="00505EA9" w:rsidRPr="00054B89" w:rsidRDefault="00505EA9" w:rsidP="00337E01">
            <w:pPr>
              <w:pStyle w:val="TableParagraph"/>
              <w:ind w:left="86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3193" w:type="dxa"/>
          </w:tcPr>
          <w:p w:rsidR="00505EA9" w:rsidRPr="00054B89" w:rsidRDefault="00505EA9" w:rsidP="006522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участия обучающихся </w:t>
            </w: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образовательных организаций в тематических олимпиадах</w:t>
            </w:r>
            <w:r w:rsidR="004D31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тестированиях.</w:t>
            </w:r>
          </w:p>
        </w:tc>
        <w:tc>
          <w:tcPr>
            <w:tcW w:w="2608" w:type="dxa"/>
          </w:tcPr>
          <w:p w:rsidR="00505EA9" w:rsidRPr="00054B89" w:rsidRDefault="001F4994" w:rsidP="006522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Общеобразовательные организации </w:t>
            </w: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Бутурлинского муниципального округа,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ЦПО «Бутурлинский сельскохозяйственный техникум»</w:t>
            </w:r>
          </w:p>
        </w:tc>
        <w:tc>
          <w:tcPr>
            <w:tcW w:w="1687" w:type="dxa"/>
          </w:tcPr>
          <w:p w:rsidR="00505EA9" w:rsidRPr="00054B89" w:rsidRDefault="001F4994" w:rsidP="002C5E8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</w:t>
            </w:r>
            <w:r w:rsidR="002C5E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840" w:type="dxa"/>
          </w:tcPr>
          <w:p w:rsidR="00505EA9" w:rsidRPr="00054B89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интереса у обучающихся к знаниям в </w:t>
            </w: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финансовой сфере, представительство муниципального образования в проводимых мероприятиях</w:t>
            </w:r>
          </w:p>
        </w:tc>
        <w:tc>
          <w:tcPr>
            <w:tcW w:w="3961" w:type="dxa"/>
          </w:tcPr>
          <w:p w:rsidR="00505EA9" w:rsidRPr="000B52AF" w:rsidRDefault="001F4994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Участие обучающихся в </w:t>
            </w:r>
            <w:r w:rsidR="000B52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онлайн-тесте «Финансовый диктант», </w:t>
            </w:r>
            <w:r w:rsidR="004D31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«Резидент </w:t>
            </w:r>
            <w:r w:rsidR="004D31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столицы финансовой культуры 2025».</w:t>
            </w:r>
          </w:p>
          <w:p w:rsidR="00505EA9" w:rsidRPr="00054B89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5EA9" w:rsidRPr="00054B89" w:rsidTr="009D34F5">
        <w:trPr>
          <w:trHeight w:val="508"/>
        </w:trPr>
        <w:tc>
          <w:tcPr>
            <w:tcW w:w="14854" w:type="dxa"/>
            <w:gridSpan w:val="6"/>
          </w:tcPr>
          <w:p w:rsidR="00505EA9" w:rsidRPr="00054B89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2. Мероприятия по повышению финансовой грамотности в учреждениях социальной защиты</w:t>
            </w:r>
          </w:p>
        </w:tc>
      </w:tr>
      <w:tr w:rsidR="00A604C0" w:rsidRPr="00054B89" w:rsidTr="009D34F5">
        <w:trPr>
          <w:trHeight w:val="508"/>
        </w:trPr>
        <w:tc>
          <w:tcPr>
            <w:tcW w:w="565" w:type="dxa"/>
          </w:tcPr>
          <w:p w:rsidR="00A604C0" w:rsidRPr="00054B89" w:rsidRDefault="00A604C0" w:rsidP="00337E01">
            <w:pPr>
              <w:pStyle w:val="TableParagraph"/>
              <w:ind w:left="86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14289" w:type="dxa"/>
            <w:gridSpan w:val="5"/>
            <w:vMerge w:val="restart"/>
          </w:tcPr>
          <w:p w:rsidR="00A604C0" w:rsidRPr="00A604C0" w:rsidRDefault="00A604C0" w:rsidP="00736AA2">
            <w:pPr>
              <w:pStyle w:val="TableParagraph"/>
              <w:tabs>
                <w:tab w:val="left" w:pos="1223"/>
              </w:tabs>
              <w:spacing w:before="7" w:line="285" w:lineRule="exact"/>
              <w:ind w:lef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основании письма </w:t>
            </w:r>
            <w:r w:rsidRPr="00A60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ГКУ НО "Управление социальной 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Бутурлинского муниципального округа</w:t>
            </w:r>
            <w:r w:rsidRPr="00A604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02.05.2024 № Сл-369256/24 из которого следует, что учреждения социальной защиты населения Бутурлинского муниципального округа Нижегородской области</w:t>
            </w:r>
            <w:r w:rsidR="00736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направляют отчеты о мероприятиях в рамках финансовой грамотности в министерство социальной политики Нижегородской области, мероприятия по финансовой грамотности, проведенные учреждениями социальной защиты населения Бутурлинского муниципального округа не учитываются при направлении отчетов</w:t>
            </w:r>
            <w:proofErr w:type="gramEnd"/>
            <w:r w:rsidR="00736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мероприятиях по финансовой грамотности в министерство финансов Нижегородско</w:t>
            </w:r>
            <w:r w:rsidR="00130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области во избежание дублирования</w:t>
            </w:r>
            <w:r w:rsidR="00736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информации.</w:t>
            </w:r>
            <w:r w:rsidR="001304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36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604C0" w:rsidRPr="00054B89" w:rsidTr="009D34F5">
        <w:trPr>
          <w:trHeight w:val="508"/>
        </w:trPr>
        <w:tc>
          <w:tcPr>
            <w:tcW w:w="565" w:type="dxa"/>
          </w:tcPr>
          <w:p w:rsidR="00A604C0" w:rsidRPr="00054B89" w:rsidRDefault="00A604C0" w:rsidP="00337E01">
            <w:pPr>
              <w:pStyle w:val="TableParagraph"/>
              <w:ind w:left="86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14289" w:type="dxa"/>
            <w:gridSpan w:val="5"/>
            <w:vMerge/>
          </w:tcPr>
          <w:p w:rsidR="00A604C0" w:rsidRPr="00155252" w:rsidRDefault="00A604C0" w:rsidP="00155252">
            <w:pPr>
              <w:ind w:left="22" w:right="142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5EA9" w:rsidRPr="00054B89" w:rsidTr="009D34F5">
        <w:trPr>
          <w:trHeight w:val="508"/>
        </w:trPr>
        <w:tc>
          <w:tcPr>
            <w:tcW w:w="14854" w:type="dxa"/>
            <w:gridSpan w:val="6"/>
          </w:tcPr>
          <w:p w:rsidR="00505EA9" w:rsidRPr="00054B89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Мероприятия по информированию населения Бутурлинского муниципального округа</w:t>
            </w:r>
          </w:p>
        </w:tc>
      </w:tr>
      <w:tr w:rsidR="00505EA9" w:rsidRPr="00054B89" w:rsidTr="009D34F5">
        <w:trPr>
          <w:trHeight w:val="508"/>
        </w:trPr>
        <w:tc>
          <w:tcPr>
            <w:tcW w:w="565" w:type="dxa"/>
          </w:tcPr>
          <w:p w:rsidR="00505EA9" w:rsidRPr="00054B89" w:rsidRDefault="00505EA9" w:rsidP="00337E01">
            <w:pPr>
              <w:pStyle w:val="TableParagraph"/>
              <w:ind w:left="86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193" w:type="dxa"/>
          </w:tcPr>
          <w:p w:rsidR="00505EA9" w:rsidRPr="00054B89" w:rsidRDefault="00505EA9" w:rsidP="000D2E1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</w:t>
            </w:r>
            <w:r w:rsidR="000D2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 муниципального образования по вопросам финансовой грамотности различных групп населения</w:t>
            </w:r>
            <w:r w:rsidR="000D2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08" w:type="dxa"/>
          </w:tcPr>
          <w:p w:rsidR="00505EA9" w:rsidRPr="00054B89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экономики, прогнозирования и инвестиционной политики администрации Бутурлинского муниципального округа</w:t>
            </w:r>
          </w:p>
        </w:tc>
        <w:tc>
          <w:tcPr>
            <w:tcW w:w="1687" w:type="dxa"/>
          </w:tcPr>
          <w:p w:rsidR="00505EA9" w:rsidRPr="0042022F" w:rsidRDefault="0042022F" w:rsidP="00120EC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120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840" w:type="dxa"/>
          </w:tcPr>
          <w:p w:rsidR="00505EA9" w:rsidRPr="00054B89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информации об уровне финансовой грамотности населения муниципального образования</w:t>
            </w:r>
          </w:p>
        </w:tc>
        <w:tc>
          <w:tcPr>
            <w:tcW w:w="3961" w:type="dxa"/>
          </w:tcPr>
          <w:p w:rsidR="00505EA9" w:rsidRPr="00505EA9" w:rsidRDefault="00505EA9" w:rsidP="00736A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652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роведен</w:t>
            </w:r>
            <w:r w:rsidR="00736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анкетирование среди населения округа  </w:t>
            </w:r>
            <w:r w:rsidR="004202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финансовым услугам</w:t>
            </w:r>
            <w:r w:rsidR="000D2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05EA9" w:rsidRPr="00054B89" w:rsidTr="009D34F5">
        <w:trPr>
          <w:trHeight w:val="1693"/>
        </w:trPr>
        <w:tc>
          <w:tcPr>
            <w:tcW w:w="565" w:type="dxa"/>
          </w:tcPr>
          <w:p w:rsidR="00505EA9" w:rsidRPr="00054B89" w:rsidRDefault="00505EA9" w:rsidP="00054B89">
            <w:pPr>
              <w:pStyle w:val="TableParagraph"/>
              <w:ind w:left="86" w:right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3193" w:type="dxa"/>
          </w:tcPr>
          <w:p w:rsidR="00505EA9" w:rsidRPr="00054B89" w:rsidRDefault="00505EA9" w:rsidP="00054B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на официальном сайте органов местного самоуправления Бутурлинского муниципального округа в сети «Интернет» информационных материалов для повышения уровня финансовой грамотности различных групп населения</w:t>
            </w:r>
          </w:p>
        </w:tc>
        <w:tc>
          <w:tcPr>
            <w:tcW w:w="2608" w:type="dxa"/>
          </w:tcPr>
          <w:p w:rsidR="00505EA9" w:rsidRPr="00054B89" w:rsidRDefault="00736AA2" w:rsidP="00736AA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инансов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05EA9"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правление администрации Бутурлинского муниципального округа</w:t>
            </w:r>
          </w:p>
        </w:tc>
        <w:tc>
          <w:tcPr>
            <w:tcW w:w="1687" w:type="dxa"/>
          </w:tcPr>
          <w:p w:rsidR="00505EA9" w:rsidRPr="000D2E1C" w:rsidRDefault="000D2E1C" w:rsidP="00120EC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120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840" w:type="dxa"/>
          </w:tcPr>
          <w:p w:rsidR="00505EA9" w:rsidRPr="00054B89" w:rsidRDefault="00505EA9" w:rsidP="00337E0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населением муниципального образования знаний и навыков эффективного управления личными финансами</w:t>
            </w:r>
          </w:p>
        </w:tc>
        <w:tc>
          <w:tcPr>
            <w:tcW w:w="3961" w:type="dxa"/>
          </w:tcPr>
          <w:p w:rsidR="003C1ED4" w:rsidRPr="003C1ED4" w:rsidRDefault="00B03F06" w:rsidP="003C1E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Финансовым управление</w:t>
            </w:r>
            <w:r w:rsidR="00736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сайте администрации Бутурлинского муниципального </w:t>
            </w:r>
            <w:r w:rsidR="00416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округа</w:t>
            </w:r>
            <w:r w:rsidR="00652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так</w:t>
            </w:r>
            <w:r w:rsidR="000D2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 на странице финансового управления администрации Бутурлинского муниципального округа Нижегородско</w:t>
            </w:r>
            <w:r w:rsidR="00120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области  в социальной сети «В</w:t>
            </w:r>
            <w:r w:rsidR="000D2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Контакте»</w:t>
            </w:r>
            <w:r w:rsidR="00416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2E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информационно-телекоммуникационной сети «Интернет» </w:t>
            </w:r>
            <w:r w:rsidR="00416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размещены различные материалы </w:t>
            </w:r>
            <w:r w:rsidR="00416EF0"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повышения уровня финансовой грамотности различных </w:t>
            </w:r>
            <w:r w:rsidR="00416EF0" w:rsidRPr="00054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групп населения</w:t>
            </w:r>
            <w:r w:rsidR="00736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так же в течение года </w:t>
            </w:r>
            <w:r w:rsidR="003C1ED4" w:rsidRPr="003C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</w:t>
            </w:r>
            <w:r w:rsidR="003C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щалась</w:t>
            </w:r>
            <w:r w:rsidR="003C1ED4" w:rsidRPr="003C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</w:t>
            </w:r>
            <w:r w:rsidR="003C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3C1ED4" w:rsidRPr="003C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на, стендах</w:t>
            </w:r>
            <w:r w:rsidR="003C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3C1ED4" w:rsidRPr="003C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странице в социальной </w:t>
            </w:r>
            <w:r w:rsidR="00120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сети «В</w:t>
            </w:r>
            <w:r w:rsidR="003C1ED4" w:rsidRPr="003C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Контакте» в информационно-телекоммуникационной сети</w:t>
            </w:r>
            <w:proofErr w:type="gramEnd"/>
            <w:r w:rsidR="003C1ED4" w:rsidRPr="003C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«Интернет»</w:t>
            </w:r>
            <w:r w:rsidR="003C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программе </w:t>
            </w:r>
            <w:r w:rsidR="003C1ED4" w:rsidRPr="003C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долгосрочных сбережений в муниципальных учреждениях </w:t>
            </w:r>
          </w:p>
          <w:p w:rsidR="00416EF0" w:rsidRPr="009B3A5B" w:rsidRDefault="003C1ED4" w:rsidP="003C1E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Нижегородской области</w:t>
            </w:r>
            <w:r w:rsidR="00120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1D2E33" w:rsidRPr="00054B89" w:rsidTr="009D34F5">
        <w:trPr>
          <w:trHeight w:val="824"/>
        </w:trPr>
        <w:tc>
          <w:tcPr>
            <w:tcW w:w="10893" w:type="dxa"/>
            <w:gridSpan w:val="5"/>
          </w:tcPr>
          <w:p w:rsidR="00FE311F" w:rsidRPr="006B16B9" w:rsidRDefault="00FE311F" w:rsidP="00337E01">
            <w:pPr>
              <w:pStyle w:val="TableParagrap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6B16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lastRenderedPageBreak/>
              <w:t xml:space="preserve">Бутурлинский </w:t>
            </w:r>
            <w:proofErr w:type="gramStart"/>
            <w:r w:rsidRPr="006B16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МО</w:t>
            </w:r>
            <w:proofErr w:type="gramEnd"/>
            <w:r w:rsidRPr="006B16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="00705CF3" w:rsidRPr="006B16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B16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ИТОГО: </w:t>
            </w:r>
          </w:p>
          <w:p w:rsidR="00FE311F" w:rsidRPr="006B16B9" w:rsidRDefault="00FE311F" w:rsidP="00337E01">
            <w:pPr>
              <w:pStyle w:val="TableParagrap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6B16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- количество мероприятий </w:t>
            </w:r>
          </w:p>
          <w:p w:rsidR="001D2E33" w:rsidRPr="006B16B9" w:rsidRDefault="00FE311F" w:rsidP="00337E01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B16B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- количество человек</w:t>
            </w:r>
          </w:p>
        </w:tc>
        <w:tc>
          <w:tcPr>
            <w:tcW w:w="3961" w:type="dxa"/>
          </w:tcPr>
          <w:p w:rsidR="00BB45E4" w:rsidRPr="006B16B9" w:rsidRDefault="00BB45E4" w:rsidP="003C1E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FE311F" w:rsidRPr="006B16B9" w:rsidRDefault="00FE311F" w:rsidP="003C1E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B16B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-</w:t>
            </w:r>
            <w:r w:rsidR="00013B16" w:rsidRPr="006B16B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172 мероприятия;</w:t>
            </w:r>
          </w:p>
          <w:p w:rsidR="00FE311F" w:rsidRPr="006B16B9" w:rsidRDefault="00FE311F" w:rsidP="003C1E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B16B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-</w:t>
            </w:r>
            <w:r w:rsidR="00013B16" w:rsidRPr="006B16B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BB45E4" w:rsidRPr="006B16B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10 701 человек.</w:t>
            </w:r>
          </w:p>
        </w:tc>
      </w:tr>
    </w:tbl>
    <w:p w:rsidR="009F130B" w:rsidRDefault="009F130B" w:rsidP="00144DC5"/>
    <w:sectPr w:rsidR="009F130B" w:rsidSect="00054B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E770E"/>
    <w:multiLevelType w:val="multilevel"/>
    <w:tmpl w:val="82240AE6"/>
    <w:lvl w:ilvl="0">
      <w:start w:val="4"/>
      <w:numFmt w:val="decimal"/>
      <w:lvlText w:val="%1"/>
      <w:lvlJc w:val="left"/>
      <w:pPr>
        <w:ind w:left="1311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2" w:hanging="2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10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221"/>
      </w:pPr>
      <w:rPr>
        <w:rFonts w:hint="default"/>
        <w:lang w:val="ru-RU" w:eastAsia="en-US" w:bidi="ar-SA"/>
      </w:rPr>
    </w:lvl>
  </w:abstractNum>
  <w:abstractNum w:abstractNumId="1">
    <w:nsid w:val="66C13A19"/>
    <w:multiLevelType w:val="hybridMultilevel"/>
    <w:tmpl w:val="9BAA477C"/>
    <w:lvl w:ilvl="0" w:tplc="7BA4B296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C5"/>
    <w:rsid w:val="00013B16"/>
    <w:rsid w:val="00021C4C"/>
    <w:rsid w:val="00022D6B"/>
    <w:rsid w:val="00053927"/>
    <w:rsid w:val="00054B89"/>
    <w:rsid w:val="00056078"/>
    <w:rsid w:val="0006536E"/>
    <w:rsid w:val="00072D6B"/>
    <w:rsid w:val="000B52AF"/>
    <w:rsid w:val="000C0AE9"/>
    <w:rsid w:val="000D2E1C"/>
    <w:rsid w:val="000E730D"/>
    <w:rsid w:val="00120ECE"/>
    <w:rsid w:val="0012197D"/>
    <w:rsid w:val="00122065"/>
    <w:rsid w:val="001304DF"/>
    <w:rsid w:val="00144DC5"/>
    <w:rsid w:val="00155252"/>
    <w:rsid w:val="001773D6"/>
    <w:rsid w:val="001D2E33"/>
    <w:rsid w:val="001E1335"/>
    <w:rsid w:val="001F4994"/>
    <w:rsid w:val="002144C9"/>
    <w:rsid w:val="00215935"/>
    <w:rsid w:val="0026433A"/>
    <w:rsid w:val="002A6D37"/>
    <w:rsid w:val="002C2A66"/>
    <w:rsid w:val="002C5E8B"/>
    <w:rsid w:val="002F4852"/>
    <w:rsid w:val="003229CE"/>
    <w:rsid w:val="00337E01"/>
    <w:rsid w:val="00341EF5"/>
    <w:rsid w:val="00352FEA"/>
    <w:rsid w:val="00371804"/>
    <w:rsid w:val="00377C8D"/>
    <w:rsid w:val="00397D76"/>
    <w:rsid w:val="003C1ED4"/>
    <w:rsid w:val="003D3736"/>
    <w:rsid w:val="003D42D0"/>
    <w:rsid w:val="003F7B2D"/>
    <w:rsid w:val="00404B3C"/>
    <w:rsid w:val="00416EF0"/>
    <w:rsid w:val="0042022F"/>
    <w:rsid w:val="00434C26"/>
    <w:rsid w:val="00443A0B"/>
    <w:rsid w:val="00451527"/>
    <w:rsid w:val="00456E79"/>
    <w:rsid w:val="004750F5"/>
    <w:rsid w:val="00475515"/>
    <w:rsid w:val="0047609E"/>
    <w:rsid w:val="004803DC"/>
    <w:rsid w:val="004A46D5"/>
    <w:rsid w:val="004D3188"/>
    <w:rsid w:val="004E547D"/>
    <w:rsid w:val="004E762F"/>
    <w:rsid w:val="00505EA9"/>
    <w:rsid w:val="00564392"/>
    <w:rsid w:val="0062714C"/>
    <w:rsid w:val="0065221C"/>
    <w:rsid w:val="00693D58"/>
    <w:rsid w:val="00694782"/>
    <w:rsid w:val="006B16B9"/>
    <w:rsid w:val="006D3692"/>
    <w:rsid w:val="006E0C73"/>
    <w:rsid w:val="006E2617"/>
    <w:rsid w:val="00705CF3"/>
    <w:rsid w:val="00736AA2"/>
    <w:rsid w:val="00757C4D"/>
    <w:rsid w:val="00787180"/>
    <w:rsid w:val="007A10AD"/>
    <w:rsid w:val="00802830"/>
    <w:rsid w:val="00830385"/>
    <w:rsid w:val="008B7544"/>
    <w:rsid w:val="008C7B48"/>
    <w:rsid w:val="008D51EB"/>
    <w:rsid w:val="008F2ED5"/>
    <w:rsid w:val="00901CD4"/>
    <w:rsid w:val="00917A53"/>
    <w:rsid w:val="00927FC5"/>
    <w:rsid w:val="00935188"/>
    <w:rsid w:val="00940066"/>
    <w:rsid w:val="00950CF0"/>
    <w:rsid w:val="0099450C"/>
    <w:rsid w:val="009A533C"/>
    <w:rsid w:val="009B3A5B"/>
    <w:rsid w:val="009B7F6D"/>
    <w:rsid w:val="009C202B"/>
    <w:rsid w:val="009C2CFD"/>
    <w:rsid w:val="009C5EA5"/>
    <w:rsid w:val="009D34F5"/>
    <w:rsid w:val="009E275D"/>
    <w:rsid w:val="009E2900"/>
    <w:rsid w:val="009F130B"/>
    <w:rsid w:val="00A37905"/>
    <w:rsid w:val="00A468D9"/>
    <w:rsid w:val="00A604C0"/>
    <w:rsid w:val="00B03F06"/>
    <w:rsid w:val="00B0596D"/>
    <w:rsid w:val="00B26C2B"/>
    <w:rsid w:val="00B3664F"/>
    <w:rsid w:val="00B77594"/>
    <w:rsid w:val="00BB45E4"/>
    <w:rsid w:val="00BD6944"/>
    <w:rsid w:val="00BF63FD"/>
    <w:rsid w:val="00C33585"/>
    <w:rsid w:val="00C63C2A"/>
    <w:rsid w:val="00CA4AC7"/>
    <w:rsid w:val="00CA61D2"/>
    <w:rsid w:val="00CD5C81"/>
    <w:rsid w:val="00CE7D10"/>
    <w:rsid w:val="00CF68E8"/>
    <w:rsid w:val="00D750D6"/>
    <w:rsid w:val="00DE327D"/>
    <w:rsid w:val="00DE66EA"/>
    <w:rsid w:val="00DF70D1"/>
    <w:rsid w:val="00E00887"/>
    <w:rsid w:val="00E25A2E"/>
    <w:rsid w:val="00E62662"/>
    <w:rsid w:val="00E72C6F"/>
    <w:rsid w:val="00E84178"/>
    <w:rsid w:val="00E947B5"/>
    <w:rsid w:val="00E960C8"/>
    <w:rsid w:val="00EB7735"/>
    <w:rsid w:val="00ED4399"/>
    <w:rsid w:val="00ED571F"/>
    <w:rsid w:val="00EE57F5"/>
    <w:rsid w:val="00F12380"/>
    <w:rsid w:val="00F27E81"/>
    <w:rsid w:val="00F567B0"/>
    <w:rsid w:val="00F63083"/>
    <w:rsid w:val="00F63908"/>
    <w:rsid w:val="00F714B0"/>
    <w:rsid w:val="00FA45DB"/>
    <w:rsid w:val="00FB374F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DC5"/>
    <w:pPr>
      <w:widowControl w:val="0"/>
      <w:autoSpaceDE w:val="0"/>
      <w:autoSpaceDN w:val="0"/>
      <w:spacing w:after="0" w:line="240" w:lineRule="auto"/>
    </w:pPr>
    <w:rPr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F7B2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DC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4DC5"/>
    <w:pPr>
      <w:ind w:left="252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4DC5"/>
    <w:rPr>
      <w:color w:val="auto"/>
      <w:szCs w:val="28"/>
    </w:rPr>
  </w:style>
  <w:style w:type="paragraph" w:styleId="a5">
    <w:name w:val="List Paragraph"/>
    <w:basedOn w:val="a"/>
    <w:uiPriority w:val="34"/>
    <w:qFormat/>
    <w:rsid w:val="00144DC5"/>
    <w:pPr>
      <w:ind w:left="25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144DC5"/>
  </w:style>
  <w:style w:type="character" w:styleId="a6">
    <w:name w:val="Hyperlink"/>
    <w:basedOn w:val="a0"/>
    <w:uiPriority w:val="99"/>
    <w:unhideWhenUsed/>
    <w:rsid w:val="004E547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A4AC7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FA45DB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F7B2D"/>
    <w:rPr>
      <w:b/>
      <w:bCs/>
      <w:color w:val="auto"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DC5"/>
    <w:pPr>
      <w:widowControl w:val="0"/>
      <w:autoSpaceDE w:val="0"/>
      <w:autoSpaceDN w:val="0"/>
      <w:spacing w:after="0" w:line="240" w:lineRule="auto"/>
    </w:pPr>
    <w:rPr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F7B2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DC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4DC5"/>
    <w:pPr>
      <w:ind w:left="252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44DC5"/>
    <w:rPr>
      <w:color w:val="auto"/>
      <w:szCs w:val="28"/>
    </w:rPr>
  </w:style>
  <w:style w:type="paragraph" w:styleId="a5">
    <w:name w:val="List Paragraph"/>
    <w:basedOn w:val="a"/>
    <w:uiPriority w:val="34"/>
    <w:qFormat/>
    <w:rsid w:val="00144DC5"/>
    <w:pPr>
      <w:ind w:left="25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144DC5"/>
  </w:style>
  <w:style w:type="character" w:styleId="a6">
    <w:name w:val="Hyperlink"/>
    <w:basedOn w:val="a0"/>
    <w:uiPriority w:val="99"/>
    <w:unhideWhenUsed/>
    <w:rsid w:val="004E547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A4AC7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FA45DB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F7B2D"/>
    <w:rPr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uturlino.52gov.ru/documents/active/8051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F1CAF-084A-42CE-9974-387AD39C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9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Yuschenkova T.V..</cp:lastModifiedBy>
  <cp:revision>120</cp:revision>
  <dcterms:created xsi:type="dcterms:W3CDTF">2025-01-16T08:43:00Z</dcterms:created>
  <dcterms:modified xsi:type="dcterms:W3CDTF">2026-01-15T10:12:00Z</dcterms:modified>
</cp:coreProperties>
</file>